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5" w:type="dxa"/>
        <w:tblInd w:w="-294" w:type="dxa"/>
        <w:tblLook w:val="01E0"/>
      </w:tblPr>
      <w:tblGrid>
        <w:gridCol w:w="4144"/>
        <w:gridCol w:w="6361"/>
      </w:tblGrid>
      <w:tr w:rsidR="00C24300" w:rsidRPr="00DC45A2" w:rsidTr="00BF158A">
        <w:trPr>
          <w:trHeight w:val="930"/>
        </w:trPr>
        <w:tc>
          <w:tcPr>
            <w:tcW w:w="4144" w:type="dxa"/>
          </w:tcPr>
          <w:p w:rsidR="00C24300" w:rsidRPr="00DC45A2" w:rsidRDefault="00C24300" w:rsidP="00BF158A">
            <w:pPr>
              <w:tabs>
                <w:tab w:val="left" w:pos="495"/>
                <w:tab w:val="center" w:pos="1855"/>
                <w:tab w:val="center" w:pos="4680"/>
                <w:tab w:val="right" w:pos="9360"/>
              </w:tabs>
              <w:jc w:val="both"/>
              <w:rPr>
                <w:rFonts w:ascii="Times New Roman" w:hAnsi="Times New Roman"/>
                <w:lang w:val="nl-NL"/>
              </w:rPr>
            </w:pPr>
            <w:r w:rsidRPr="00DC45A2">
              <w:rPr>
                <w:rFonts w:ascii="Times New Roman" w:hAnsi="Times New Roman"/>
                <w:lang w:val="nl-NL"/>
              </w:rPr>
              <w:t xml:space="preserve">     UBND HUYỆN CAM LỘ</w:t>
            </w:r>
          </w:p>
          <w:p w:rsidR="00C24300" w:rsidRPr="00DC45A2" w:rsidRDefault="00C24300" w:rsidP="00BF158A">
            <w:pPr>
              <w:tabs>
                <w:tab w:val="center" w:pos="4680"/>
                <w:tab w:val="right" w:pos="9360"/>
              </w:tabs>
              <w:jc w:val="both"/>
              <w:rPr>
                <w:rFonts w:ascii="Times New Roman" w:hAnsi="Times New Roman"/>
                <w:b/>
                <w:lang w:val="nl-NL"/>
              </w:rPr>
            </w:pPr>
            <w:r w:rsidRPr="00DC45A2">
              <w:rPr>
                <w:rFonts w:ascii="Times New Roman" w:hAnsi="Times New Roman"/>
                <w:b/>
                <w:lang w:val="nl-NL"/>
              </w:rPr>
              <w:t>PHÒNG L</w:t>
            </w:r>
            <w:r w:rsidRPr="00DC45A2">
              <w:rPr>
                <w:rFonts w:ascii="Times New Roman" w:hAnsi="Times New Roman"/>
                <w:b/>
              </w:rPr>
              <w:t>AO ĐỘNG-TB&amp;XH</w:t>
            </w:r>
          </w:p>
          <w:p w:rsidR="00C24300" w:rsidRPr="00DC45A2" w:rsidRDefault="006919F3" w:rsidP="00BF158A">
            <w:pPr>
              <w:tabs>
                <w:tab w:val="center" w:pos="4680"/>
                <w:tab w:val="right" w:pos="9360"/>
              </w:tabs>
              <w:jc w:val="both"/>
              <w:rPr>
                <w:rFonts w:ascii="Times New Roman" w:hAnsi="Times New Roman"/>
                <w:lang w:val="nl-NL"/>
              </w:rPr>
            </w:pPr>
            <w:r>
              <w:rPr>
                <w:rFonts w:ascii="Times New Roman" w:hAnsi="Times New Roman"/>
                <w:noProof/>
              </w:rPr>
              <w:pict>
                <v:line id="_x0000_s1027" style="position:absolute;left:0;text-align:left;z-index:251661312" from="38.15pt,.15pt" to="135.3pt,.15pt"/>
              </w:pict>
            </w:r>
          </w:p>
        </w:tc>
        <w:tc>
          <w:tcPr>
            <w:tcW w:w="6361" w:type="dxa"/>
          </w:tcPr>
          <w:p w:rsidR="00C24300" w:rsidRPr="0025196B" w:rsidRDefault="00C24300" w:rsidP="00BF158A">
            <w:pPr>
              <w:tabs>
                <w:tab w:val="center" w:pos="4680"/>
                <w:tab w:val="right" w:pos="9360"/>
              </w:tabs>
              <w:jc w:val="both"/>
              <w:rPr>
                <w:rFonts w:ascii="Times New Roman" w:hAnsi="Times New Roman"/>
                <w:b/>
                <w:sz w:val="26"/>
                <w:szCs w:val="26"/>
                <w:lang w:val="nl-NL"/>
              </w:rPr>
            </w:pPr>
            <w:r w:rsidRPr="00DC45A2">
              <w:rPr>
                <w:rFonts w:ascii="Times New Roman" w:hAnsi="Times New Roman"/>
                <w:b/>
                <w:lang w:val="nl-NL"/>
              </w:rPr>
              <w:t xml:space="preserve"> </w:t>
            </w:r>
            <w:r w:rsidRPr="0025196B">
              <w:rPr>
                <w:rFonts w:ascii="Times New Roman" w:hAnsi="Times New Roman"/>
                <w:b/>
                <w:sz w:val="26"/>
                <w:szCs w:val="26"/>
                <w:lang w:val="nl-NL"/>
              </w:rPr>
              <w:t>CỘNG HÒA XÃ HỘI CHỦ NGHĨA VIỆT NAM</w:t>
            </w:r>
          </w:p>
          <w:p w:rsidR="00C24300" w:rsidRPr="00DC45A2" w:rsidRDefault="006919F3" w:rsidP="00BF158A">
            <w:pPr>
              <w:tabs>
                <w:tab w:val="center" w:pos="4680"/>
                <w:tab w:val="right" w:pos="9360"/>
              </w:tabs>
              <w:jc w:val="both"/>
              <w:rPr>
                <w:rFonts w:ascii="Times New Roman" w:hAnsi="Times New Roman"/>
                <w:lang w:val="nl-NL"/>
              </w:rPr>
            </w:pPr>
            <w:r w:rsidRPr="006919F3">
              <w:rPr>
                <w:rFonts w:ascii="Times New Roman" w:hAnsi="Times New Roman"/>
                <w:b/>
                <w:noProof/>
                <w:lang w:val="nl-NL"/>
              </w:rPr>
              <w:pict>
                <v:line id="_x0000_s1026" style="position:absolute;left:0;text-align:left;z-index:251660288" from="69.2pt,21.05pt" to="213.2pt,21.05pt"/>
              </w:pict>
            </w:r>
            <w:r w:rsidR="00C24300" w:rsidRPr="00DC45A2">
              <w:rPr>
                <w:rFonts w:ascii="Times New Roman" w:hAnsi="Times New Roman"/>
                <w:b/>
                <w:lang w:val="nl-NL"/>
              </w:rPr>
              <w:t xml:space="preserve">              Độc lập - Tự do - Hạnh phúc</w:t>
            </w:r>
          </w:p>
        </w:tc>
      </w:tr>
      <w:tr w:rsidR="00C24300" w:rsidRPr="00DC45A2" w:rsidTr="00BF158A">
        <w:trPr>
          <w:trHeight w:val="320"/>
        </w:trPr>
        <w:tc>
          <w:tcPr>
            <w:tcW w:w="4144" w:type="dxa"/>
          </w:tcPr>
          <w:p w:rsidR="00C24300" w:rsidRPr="00DC45A2" w:rsidRDefault="00C24300" w:rsidP="00D20F8C">
            <w:pPr>
              <w:tabs>
                <w:tab w:val="center" w:pos="4680"/>
                <w:tab w:val="right" w:pos="9360"/>
              </w:tabs>
              <w:jc w:val="both"/>
              <w:rPr>
                <w:rFonts w:ascii="Times New Roman" w:hAnsi="Times New Roman"/>
                <w:lang w:val="nl-NL"/>
              </w:rPr>
            </w:pPr>
            <w:r>
              <w:rPr>
                <w:rFonts w:ascii="Times New Roman" w:hAnsi="Times New Roman"/>
                <w:lang w:val="nl-NL"/>
              </w:rPr>
              <w:t xml:space="preserve">         </w:t>
            </w:r>
            <w:r w:rsidRPr="00DC45A2">
              <w:rPr>
                <w:rFonts w:ascii="Times New Roman" w:hAnsi="Times New Roman"/>
                <w:lang w:val="nl-NL"/>
              </w:rPr>
              <w:t xml:space="preserve">Số: </w:t>
            </w:r>
            <w:r w:rsidR="00D20F8C">
              <w:rPr>
                <w:rFonts w:ascii="Times New Roman" w:hAnsi="Times New Roman"/>
                <w:lang w:val="nl-NL"/>
              </w:rPr>
              <w:t>07</w:t>
            </w:r>
            <w:r>
              <w:rPr>
                <w:rFonts w:ascii="Times New Roman" w:hAnsi="Times New Roman"/>
                <w:lang w:val="nl-NL"/>
              </w:rPr>
              <w:t xml:space="preserve"> </w:t>
            </w:r>
            <w:r w:rsidRPr="00DC45A2">
              <w:rPr>
                <w:rFonts w:ascii="Times New Roman" w:hAnsi="Times New Roman"/>
                <w:lang w:val="nl-NL"/>
              </w:rPr>
              <w:t>/BC-LĐTBXH</w:t>
            </w:r>
          </w:p>
        </w:tc>
        <w:tc>
          <w:tcPr>
            <w:tcW w:w="6361" w:type="dxa"/>
          </w:tcPr>
          <w:p w:rsidR="00C24300" w:rsidRPr="005D0C8F" w:rsidRDefault="00C24300" w:rsidP="00812225">
            <w:pPr>
              <w:tabs>
                <w:tab w:val="center" w:pos="4680"/>
                <w:tab w:val="right" w:pos="9360"/>
              </w:tabs>
              <w:jc w:val="both"/>
              <w:rPr>
                <w:rFonts w:ascii="Times New Roman" w:hAnsi="Times New Roman"/>
                <w:i/>
                <w:lang w:val="nl-NL"/>
              </w:rPr>
            </w:pPr>
            <w:r w:rsidRPr="00DC45A2">
              <w:rPr>
                <w:rFonts w:ascii="Times New Roman" w:hAnsi="Times New Roman"/>
                <w:lang w:val="nl-NL"/>
              </w:rPr>
              <w:t xml:space="preserve">    </w:t>
            </w:r>
            <w:r w:rsidR="00812225">
              <w:rPr>
                <w:rFonts w:ascii="Times New Roman" w:hAnsi="Times New Roman"/>
                <w:lang w:val="nl-NL"/>
              </w:rPr>
              <w:t xml:space="preserve">      </w:t>
            </w:r>
            <w:r w:rsidRPr="005D0C8F">
              <w:rPr>
                <w:rFonts w:ascii="Times New Roman" w:hAnsi="Times New Roman"/>
                <w:i/>
                <w:lang w:val="nl-NL"/>
              </w:rPr>
              <w:t xml:space="preserve">Cam Lộ, ngày </w:t>
            </w:r>
            <w:r w:rsidR="00D20F8C">
              <w:rPr>
                <w:rFonts w:ascii="Times New Roman" w:hAnsi="Times New Roman"/>
                <w:i/>
                <w:lang w:val="nl-NL"/>
              </w:rPr>
              <w:t>13</w:t>
            </w:r>
            <w:r w:rsidRPr="005D0C8F">
              <w:rPr>
                <w:rFonts w:ascii="Times New Roman" w:hAnsi="Times New Roman"/>
                <w:i/>
                <w:lang w:val="nl-NL"/>
              </w:rPr>
              <w:t xml:space="preserve"> tháng </w:t>
            </w:r>
            <w:r w:rsidR="00724A67">
              <w:rPr>
                <w:rFonts w:ascii="Times New Roman" w:hAnsi="Times New Roman"/>
                <w:i/>
                <w:lang w:val="nl-NL"/>
              </w:rPr>
              <w:t>5</w:t>
            </w:r>
            <w:r w:rsidRPr="005D0C8F">
              <w:rPr>
                <w:rFonts w:ascii="Times New Roman" w:hAnsi="Times New Roman"/>
                <w:i/>
                <w:lang w:val="nl-NL"/>
              </w:rPr>
              <w:t xml:space="preserve"> năm 2019</w:t>
            </w:r>
          </w:p>
        </w:tc>
      </w:tr>
    </w:tbl>
    <w:p w:rsidR="00C24300" w:rsidRPr="00DC45A2" w:rsidRDefault="00C24300" w:rsidP="00C24300">
      <w:pPr>
        <w:tabs>
          <w:tab w:val="left" w:pos="720"/>
        </w:tabs>
        <w:jc w:val="both"/>
        <w:rPr>
          <w:bCs/>
          <w:sz w:val="26"/>
          <w:lang w:val="nl-NL"/>
        </w:rPr>
      </w:pPr>
    </w:p>
    <w:p w:rsidR="00C24300" w:rsidRPr="00DC45A2" w:rsidRDefault="00C24300" w:rsidP="00C24300">
      <w:pPr>
        <w:jc w:val="center"/>
        <w:rPr>
          <w:rFonts w:ascii="Times New Roman" w:hAnsi="Times New Roman"/>
          <w:b/>
          <w:lang w:val="nl-NL"/>
        </w:rPr>
      </w:pPr>
      <w:r w:rsidRPr="00DC45A2">
        <w:rPr>
          <w:rFonts w:ascii="Times New Roman" w:hAnsi="Times New Roman"/>
          <w:b/>
          <w:lang w:val="nl-NL"/>
        </w:rPr>
        <w:t>BÁO CÁO</w:t>
      </w:r>
    </w:p>
    <w:p w:rsidR="00C24300" w:rsidRPr="00DC45A2" w:rsidRDefault="00C24300" w:rsidP="00C24300">
      <w:pPr>
        <w:jc w:val="center"/>
        <w:rPr>
          <w:rFonts w:ascii="Times New Roman" w:hAnsi="Times New Roman"/>
          <w:b/>
          <w:color w:val="000000"/>
          <w:lang w:val="nl-NL"/>
        </w:rPr>
      </w:pPr>
      <w:r w:rsidRPr="00DC45A2">
        <w:rPr>
          <w:rFonts w:ascii="Times New Roman" w:hAnsi="Times New Roman"/>
          <w:b/>
          <w:color w:val="000000"/>
          <w:lang w:val="nl-NL"/>
        </w:rPr>
        <w:t xml:space="preserve">Tình hình </w:t>
      </w:r>
      <w:r>
        <w:rPr>
          <w:rFonts w:ascii="Times New Roman" w:hAnsi="Times New Roman"/>
          <w:b/>
          <w:color w:val="000000"/>
          <w:lang w:val="nl-NL"/>
        </w:rPr>
        <w:t>rà soát, rút kinh nghiệm và chấn chỉnh những hạn chế, thiếu sót trong việc thực hiện các quy định pháp luật về trợ giúp xã hội</w:t>
      </w:r>
      <w:r w:rsidRPr="00DC45A2">
        <w:rPr>
          <w:rFonts w:ascii="Times New Roman" w:hAnsi="Times New Roman"/>
          <w:b/>
          <w:color w:val="000000"/>
          <w:lang w:val="nl-NL"/>
        </w:rPr>
        <w:t xml:space="preserve"> </w:t>
      </w:r>
    </w:p>
    <w:p w:rsidR="00C24300" w:rsidRPr="00DC45A2" w:rsidRDefault="005B13BE" w:rsidP="00C24300">
      <w:pPr>
        <w:jc w:val="center"/>
        <w:rPr>
          <w:rFonts w:ascii="Times New Roman" w:hAnsi="Times New Roman"/>
          <w:lang w:val="nl-NL"/>
        </w:rPr>
      </w:pPr>
      <w:r>
        <w:rPr>
          <w:rFonts w:ascii="Times New Roman" w:hAnsi="Times New Roman"/>
          <w:lang w:val="nl-NL"/>
        </w:rPr>
        <w:t>-----</w:t>
      </w:r>
    </w:p>
    <w:p w:rsidR="00C24300" w:rsidRDefault="00C24300" w:rsidP="008325F0">
      <w:pPr>
        <w:jc w:val="both"/>
        <w:rPr>
          <w:rFonts w:ascii="Times New Roman" w:hAnsi="Times New Roman"/>
        </w:rPr>
      </w:pPr>
      <w:r w:rsidRPr="004F6882">
        <w:rPr>
          <w:rFonts w:ascii="Times New Roman" w:hAnsi="Times New Roman"/>
        </w:rPr>
        <w:tab/>
        <w:t xml:space="preserve">Thực  hiện </w:t>
      </w:r>
      <w:r>
        <w:rPr>
          <w:rFonts w:ascii="Times New Roman" w:hAnsi="Times New Roman"/>
        </w:rPr>
        <w:t>Công văn số 850</w:t>
      </w:r>
      <w:r w:rsidRPr="004F6882">
        <w:rPr>
          <w:rFonts w:ascii="Times New Roman" w:hAnsi="Times New Roman"/>
        </w:rPr>
        <w:t>/SLĐTBXH</w:t>
      </w:r>
      <w:r>
        <w:rPr>
          <w:rFonts w:ascii="Times New Roman" w:hAnsi="Times New Roman"/>
        </w:rPr>
        <w:t>-BTXH</w:t>
      </w:r>
      <w:r w:rsidRPr="004F6882">
        <w:rPr>
          <w:rFonts w:ascii="Times New Roman" w:hAnsi="Times New Roman"/>
        </w:rPr>
        <w:t xml:space="preserve"> ngày </w:t>
      </w:r>
      <w:r>
        <w:rPr>
          <w:rFonts w:ascii="Times New Roman" w:hAnsi="Times New Roman"/>
        </w:rPr>
        <w:t>08</w:t>
      </w:r>
      <w:r w:rsidRPr="004F6882">
        <w:rPr>
          <w:rFonts w:ascii="Times New Roman" w:hAnsi="Times New Roman"/>
        </w:rPr>
        <w:t>/</w:t>
      </w:r>
      <w:r>
        <w:rPr>
          <w:rFonts w:ascii="Times New Roman" w:hAnsi="Times New Roman"/>
        </w:rPr>
        <w:t>5</w:t>
      </w:r>
      <w:r w:rsidRPr="004F6882">
        <w:rPr>
          <w:rFonts w:ascii="Times New Roman" w:hAnsi="Times New Roman"/>
        </w:rPr>
        <w:t>/2019 của Sở Lao động-Thương binh và Xã hội về việc</w:t>
      </w:r>
      <w:r w:rsidRPr="00C24300">
        <w:rPr>
          <w:rFonts w:ascii="Times New Roman" w:hAnsi="Times New Roman"/>
          <w:color w:val="000000"/>
          <w:lang w:val="nl-NL"/>
        </w:rPr>
        <w:t xml:space="preserve"> rút kinh nghiệm </w:t>
      </w:r>
      <w:r>
        <w:rPr>
          <w:rFonts w:ascii="Times New Roman" w:hAnsi="Times New Roman"/>
          <w:color w:val="000000"/>
          <w:lang w:val="nl-NL"/>
        </w:rPr>
        <w:t>tự</w:t>
      </w:r>
      <w:r w:rsidRPr="00C24300">
        <w:rPr>
          <w:rFonts w:ascii="Times New Roman" w:hAnsi="Times New Roman"/>
          <w:color w:val="000000"/>
          <w:lang w:val="nl-NL"/>
        </w:rPr>
        <w:t xml:space="preserve"> rà soát và chấn chỉnh những hạn chế, thiếu sót trong việc thực hiện các quy định pháp luật về trợ giúp xã hội</w:t>
      </w:r>
      <w:r w:rsidR="0028159D">
        <w:rPr>
          <w:rFonts w:ascii="Times New Roman" w:hAnsi="Times New Roman"/>
          <w:color w:val="000000"/>
          <w:lang w:val="nl-NL"/>
        </w:rPr>
        <w:t>(BTXH)</w:t>
      </w:r>
      <w:r>
        <w:rPr>
          <w:rFonts w:ascii="Times New Roman" w:hAnsi="Times New Roman"/>
          <w:b/>
          <w:color w:val="000000"/>
          <w:lang w:val="nl-NL"/>
        </w:rPr>
        <w:t xml:space="preserve">. </w:t>
      </w:r>
      <w:r w:rsidRPr="008325F0">
        <w:rPr>
          <w:rFonts w:ascii="Times New Roman" w:hAnsi="Times New Roman"/>
          <w:color w:val="000000"/>
          <w:lang w:val="nl-NL"/>
        </w:rPr>
        <w:t xml:space="preserve">Trên cơ sở </w:t>
      </w:r>
      <w:r w:rsidR="008325F0">
        <w:rPr>
          <w:rFonts w:ascii="Times New Roman" w:hAnsi="Times New Roman"/>
          <w:color w:val="000000"/>
          <w:lang w:val="nl-NL"/>
        </w:rPr>
        <w:t xml:space="preserve">Kết luận của Thanh tra Bộ Lao động-TB&amp;XH </w:t>
      </w:r>
      <w:r w:rsidR="00AD5C15">
        <w:rPr>
          <w:rFonts w:ascii="Times New Roman" w:hAnsi="Times New Roman"/>
          <w:color w:val="000000"/>
          <w:lang w:val="nl-NL"/>
        </w:rPr>
        <w:t xml:space="preserve">làm việc </w:t>
      </w:r>
      <w:r w:rsidR="008325F0">
        <w:rPr>
          <w:rFonts w:ascii="Times New Roman" w:hAnsi="Times New Roman"/>
          <w:color w:val="000000"/>
          <w:lang w:val="nl-NL"/>
        </w:rPr>
        <w:t>t</w:t>
      </w:r>
      <w:r w:rsidR="00AD5C15">
        <w:rPr>
          <w:rFonts w:ascii="Times New Roman" w:hAnsi="Times New Roman"/>
          <w:color w:val="000000"/>
          <w:lang w:val="nl-NL"/>
        </w:rPr>
        <w:t>ạ</w:t>
      </w:r>
      <w:r w:rsidR="008325F0">
        <w:rPr>
          <w:rFonts w:ascii="Times New Roman" w:hAnsi="Times New Roman"/>
          <w:color w:val="000000"/>
          <w:lang w:val="nl-NL"/>
        </w:rPr>
        <w:t xml:space="preserve">i địa bàn huyện Hướng Hóa và huyện Gio Linh qua đối chiếu tự </w:t>
      </w:r>
      <w:r w:rsidRPr="008325F0">
        <w:rPr>
          <w:rFonts w:ascii="Times New Roman" w:hAnsi="Times New Roman"/>
          <w:color w:val="000000"/>
          <w:lang w:val="nl-NL"/>
        </w:rPr>
        <w:t xml:space="preserve">rà soát kết quả đã thực hiện tại </w:t>
      </w:r>
      <w:r w:rsidR="00AD5C15">
        <w:rPr>
          <w:rFonts w:ascii="Times New Roman" w:hAnsi="Times New Roman"/>
          <w:color w:val="000000"/>
          <w:lang w:val="nl-NL"/>
        </w:rPr>
        <w:t xml:space="preserve">huyện Cam Lộ </w:t>
      </w:r>
      <w:r w:rsidRPr="008325F0">
        <w:rPr>
          <w:rFonts w:ascii="Times New Roman" w:hAnsi="Times New Roman"/>
          <w:color w:val="000000"/>
          <w:lang w:val="nl-NL"/>
        </w:rPr>
        <w:t xml:space="preserve">với tổng số 2.768 đối tượng( gồm: </w:t>
      </w:r>
      <w:r w:rsidR="008325F0" w:rsidRPr="008325F0">
        <w:rPr>
          <w:rFonts w:ascii="Times New Roman" w:hAnsi="Times New Roman"/>
          <w:color w:val="000000"/>
          <w:lang w:val="nl-NL"/>
        </w:rPr>
        <w:t>Cam Chính: 218, Cam Nghĩa: 414, Cam Thanh: 159, Cam Thành: 375, Thị Trấn: 291, Cam Thủy: 379, Cam An: 301, Cam Hiếu: 313, Cam Tuyền: 318)</w:t>
      </w:r>
      <w:r w:rsidR="008325F0">
        <w:rPr>
          <w:rFonts w:ascii="Times New Roman" w:hAnsi="Times New Roman"/>
          <w:color w:val="000000"/>
          <w:lang w:val="nl-NL"/>
        </w:rPr>
        <w:t>.</w:t>
      </w:r>
      <w:r w:rsidR="008325F0" w:rsidRPr="008325F0">
        <w:rPr>
          <w:rFonts w:ascii="Times New Roman" w:hAnsi="Times New Roman"/>
          <w:color w:val="000000"/>
          <w:lang w:val="nl-NL"/>
        </w:rPr>
        <w:t xml:space="preserve"> </w:t>
      </w:r>
      <w:r w:rsidR="00AD5C15">
        <w:rPr>
          <w:rFonts w:ascii="Times New Roman" w:hAnsi="Times New Roman"/>
          <w:color w:val="000000"/>
          <w:lang w:val="nl-NL"/>
        </w:rPr>
        <w:t>P</w:t>
      </w:r>
      <w:r w:rsidRPr="008325F0">
        <w:rPr>
          <w:rFonts w:ascii="Times New Roman" w:hAnsi="Times New Roman"/>
          <w:lang w:val="vi-VN"/>
        </w:rPr>
        <w:t>hòng Lao động-TBXH huyện</w:t>
      </w:r>
      <w:r w:rsidRPr="008325F0">
        <w:rPr>
          <w:rFonts w:ascii="Times New Roman" w:hAnsi="Times New Roman"/>
        </w:rPr>
        <w:t xml:space="preserve"> Cam Lộ </w:t>
      </w:r>
      <w:r w:rsidR="008325F0" w:rsidRPr="008325F0">
        <w:rPr>
          <w:rFonts w:ascii="Times New Roman" w:hAnsi="Times New Roman"/>
        </w:rPr>
        <w:t xml:space="preserve">tự giám sát còn có một số hạn chế, thiếu sót </w:t>
      </w:r>
      <w:r w:rsidR="008325F0" w:rsidRPr="008325F0">
        <w:rPr>
          <w:rFonts w:ascii="Times New Roman" w:hAnsi="Times New Roman"/>
          <w:color w:val="000000"/>
          <w:lang w:val="nl-NL"/>
        </w:rPr>
        <w:t xml:space="preserve">trong việc thực hiện các quy định pháp luật về trợ giúp xã hội cần rút kinh nghiệm và chấn chỉnh xin </w:t>
      </w:r>
      <w:r w:rsidRPr="008325F0">
        <w:rPr>
          <w:rFonts w:ascii="Times New Roman" w:hAnsi="Times New Roman"/>
        </w:rPr>
        <w:t>báo cáo kết quả thực hiện như sau:</w:t>
      </w:r>
    </w:p>
    <w:p w:rsidR="00AD5C15" w:rsidRPr="00AD5C15" w:rsidRDefault="00AD5C15" w:rsidP="008325F0">
      <w:pPr>
        <w:jc w:val="both"/>
        <w:rPr>
          <w:rFonts w:ascii="Times New Roman" w:hAnsi="Times New Roman"/>
          <w:b/>
        </w:rPr>
      </w:pPr>
      <w:r w:rsidRPr="00AD5C15">
        <w:rPr>
          <w:rFonts w:ascii="Times New Roman" w:hAnsi="Times New Roman"/>
          <w:b/>
        </w:rPr>
        <w:tab/>
        <w:t>1. Công tác lãnh đạo, chỉ đạo thực hiện:</w:t>
      </w:r>
    </w:p>
    <w:p w:rsidR="00AD5C15" w:rsidRDefault="00AD5C15" w:rsidP="00AD5C15">
      <w:pPr>
        <w:spacing w:before="120" w:line="288" w:lineRule="auto"/>
        <w:jc w:val="both"/>
        <w:rPr>
          <w:rFonts w:ascii="Times New Roman" w:hAnsi="Times New Roman"/>
          <w:lang w:val="nl-NL"/>
        </w:rPr>
      </w:pPr>
      <w:r w:rsidRPr="00AD5C15">
        <w:rPr>
          <w:rFonts w:ascii="Times New Roman" w:hAnsi="Times New Roman"/>
          <w:color w:val="000000"/>
        </w:rPr>
        <w:tab/>
        <w:t xml:space="preserve">Ban hành các văn bản, tổ chức các buổi truyền thông, </w:t>
      </w:r>
      <w:r>
        <w:rPr>
          <w:rFonts w:ascii="Times New Roman" w:hAnsi="Times New Roman"/>
          <w:color w:val="000000"/>
        </w:rPr>
        <w:t>p</w:t>
      </w:r>
      <w:r w:rsidRPr="00AD5C15">
        <w:rPr>
          <w:rFonts w:ascii="Times New Roman" w:hAnsi="Times New Roman"/>
        </w:rPr>
        <w:t xml:space="preserve">hối hợp với Đài truyền thanh, phòng Tư pháp, cổng thông tin của huyện, trang thông tin của phòng tuyên truyền phổ biến các chủ trương, chính sách của Đảng và Nhà nước, </w:t>
      </w:r>
      <w:r w:rsidRPr="00AD5C15">
        <w:rPr>
          <w:rFonts w:ascii="Times New Roman" w:hAnsi="Times New Roman"/>
          <w:color w:val="000000"/>
        </w:rPr>
        <w:t xml:space="preserve">đối thoại trực tiếp tại </w:t>
      </w:r>
      <w:r w:rsidRPr="00AD5C15">
        <w:rPr>
          <w:rFonts w:ascii="Times New Roman" w:hAnsi="Times New Roman"/>
        </w:rPr>
        <w:t xml:space="preserve">các xã, thị trấn </w:t>
      </w:r>
      <w:r w:rsidRPr="00AD5C15">
        <w:rPr>
          <w:rFonts w:ascii="Times New Roman" w:hAnsi="Times New Roman"/>
          <w:lang w:val="pt-BR"/>
        </w:rPr>
        <w:t>nắm bắt tâm tư tổng hợp ý kiến giải đáp nếu vướng mắc xin ý kiến</w:t>
      </w:r>
      <w:r w:rsidRPr="00AD5C15">
        <w:rPr>
          <w:rFonts w:ascii="Times New Roman" w:hAnsi="Times New Roman"/>
          <w:lang w:val="nl-NL"/>
        </w:rPr>
        <w:t xml:space="preserve"> chỉ đạo xử lý kịp thời, tại chổ những khó khăn, vướng mắc có giải pháp kịp thời.</w:t>
      </w:r>
      <w:r>
        <w:rPr>
          <w:rFonts w:ascii="Times New Roman" w:hAnsi="Times New Roman"/>
          <w:lang w:val="nl-NL"/>
        </w:rPr>
        <w:t xml:space="preserve"> Tuy nhiên, công tác đi kiểm tra, giám sát nghiệp vụ và chi trả thiếu thường xuyên, chưa lập được biên bản là</w:t>
      </w:r>
      <w:r w:rsidR="00E02EF2">
        <w:rPr>
          <w:rFonts w:ascii="Times New Roman" w:hAnsi="Times New Roman"/>
          <w:lang w:val="nl-NL"/>
        </w:rPr>
        <w:t>m</w:t>
      </w:r>
      <w:r>
        <w:rPr>
          <w:rFonts w:ascii="Times New Roman" w:hAnsi="Times New Roman"/>
          <w:lang w:val="nl-NL"/>
        </w:rPr>
        <w:t xml:space="preserve"> cơ sở pháp lý.</w:t>
      </w:r>
    </w:p>
    <w:p w:rsidR="00AD5C15" w:rsidRPr="000347A1" w:rsidRDefault="00AD5C15" w:rsidP="00AD5C15">
      <w:pPr>
        <w:spacing w:before="120" w:line="288" w:lineRule="auto"/>
        <w:jc w:val="both"/>
        <w:rPr>
          <w:rFonts w:ascii="Times New Roman" w:hAnsi="Times New Roman"/>
          <w:b/>
          <w:lang w:val="nl-NL"/>
        </w:rPr>
      </w:pPr>
      <w:r w:rsidRPr="000347A1">
        <w:rPr>
          <w:rFonts w:ascii="Times New Roman" w:hAnsi="Times New Roman"/>
          <w:b/>
          <w:lang w:val="nl-NL"/>
        </w:rPr>
        <w:tab/>
        <w:t xml:space="preserve">2. </w:t>
      </w:r>
      <w:r w:rsidR="0028159D" w:rsidRPr="000347A1">
        <w:rPr>
          <w:rFonts w:ascii="Times New Roman" w:hAnsi="Times New Roman"/>
          <w:b/>
          <w:lang w:val="nl-NL"/>
        </w:rPr>
        <w:t>Kết quả thực hiện các chế độ chính sách:</w:t>
      </w:r>
    </w:p>
    <w:p w:rsidR="00151702" w:rsidRDefault="0028159D" w:rsidP="00AD5C15">
      <w:pPr>
        <w:spacing w:before="120" w:line="288" w:lineRule="auto"/>
        <w:jc w:val="both"/>
        <w:rPr>
          <w:rFonts w:ascii="Times New Roman" w:hAnsi="Times New Roman"/>
          <w:bCs/>
          <w:color w:val="000000"/>
        </w:rPr>
      </w:pPr>
      <w:r w:rsidRPr="0028159D">
        <w:rPr>
          <w:rFonts w:ascii="Times New Roman" w:hAnsi="Times New Roman"/>
          <w:lang w:val="nl-NL"/>
        </w:rPr>
        <w:tab/>
      </w:r>
      <w:r w:rsidRPr="0028159D">
        <w:rPr>
          <w:rFonts w:ascii="Times New Roman" w:hAnsi="Times New Roman"/>
        </w:rPr>
        <w:t>Thực hiện Nghị định số 136/2013/NĐ-CP ngày 21/10/2013 của Chính phủ về quy định chính sách trợ giúp xã hội đối với đối tượng BTXH,</w:t>
      </w:r>
      <w:r>
        <w:rPr>
          <w:rFonts w:ascii="Times New Roman" w:hAnsi="Times New Roman"/>
        </w:rPr>
        <w:t xml:space="preserve"> </w:t>
      </w:r>
      <w:r w:rsidRPr="0028159D">
        <w:rPr>
          <w:rFonts w:ascii="Times New Roman" w:hAnsi="Times New Roman"/>
        </w:rPr>
        <w:t xml:space="preserve">đến nay là năm thứ 6 các đối tượng đủ điều kiện hưởng </w:t>
      </w:r>
      <w:r w:rsidR="005B13BE">
        <w:rPr>
          <w:rFonts w:ascii="Times New Roman" w:hAnsi="Times New Roman"/>
        </w:rPr>
        <w:t xml:space="preserve">đều </w:t>
      </w:r>
      <w:r w:rsidRPr="0028159D">
        <w:rPr>
          <w:rFonts w:ascii="Times New Roman" w:hAnsi="Times New Roman"/>
        </w:rPr>
        <w:t xml:space="preserve">đã được hưởng. </w:t>
      </w:r>
      <w:r>
        <w:rPr>
          <w:rFonts w:ascii="Times New Roman" w:hAnsi="Times New Roman"/>
          <w:bCs/>
          <w:color w:val="000000"/>
        </w:rPr>
        <w:t>C</w:t>
      </w:r>
      <w:r w:rsidRPr="0028159D">
        <w:rPr>
          <w:rFonts w:ascii="Times New Roman" w:hAnsi="Times New Roman"/>
          <w:bCs/>
          <w:color w:val="000000"/>
        </w:rPr>
        <w:t xml:space="preserve">ông tác chi trả </w:t>
      </w:r>
      <w:r>
        <w:rPr>
          <w:rFonts w:ascii="Times New Roman" w:hAnsi="Times New Roman"/>
          <w:bCs/>
          <w:color w:val="000000"/>
        </w:rPr>
        <w:t>thực hiện theo</w:t>
      </w:r>
      <w:r w:rsidRPr="0028159D">
        <w:rPr>
          <w:rFonts w:ascii="Times New Roman" w:hAnsi="Times New Roman"/>
          <w:bCs/>
          <w:color w:val="000000"/>
        </w:rPr>
        <w:t xml:space="preserve"> phương án chi trả số 275/PA-SLĐTBXH, ngày 01/02/2016 </w:t>
      </w:r>
      <w:r>
        <w:rPr>
          <w:rFonts w:ascii="Times New Roman" w:hAnsi="Times New Roman"/>
          <w:bCs/>
          <w:color w:val="000000"/>
        </w:rPr>
        <w:t>hệ thống B</w:t>
      </w:r>
      <w:r w:rsidRPr="0028159D">
        <w:rPr>
          <w:rFonts w:ascii="Times New Roman" w:hAnsi="Times New Roman"/>
          <w:bCs/>
          <w:color w:val="000000"/>
        </w:rPr>
        <w:t>ưu điện</w:t>
      </w:r>
      <w:r>
        <w:rPr>
          <w:rFonts w:ascii="Times New Roman" w:hAnsi="Times New Roman"/>
          <w:bCs/>
          <w:color w:val="000000"/>
        </w:rPr>
        <w:t xml:space="preserve">. </w:t>
      </w:r>
      <w:r w:rsidR="00151702">
        <w:rPr>
          <w:rFonts w:ascii="Times New Roman" w:hAnsi="Times New Roman"/>
          <w:bCs/>
          <w:color w:val="000000"/>
        </w:rPr>
        <w:t xml:space="preserve">Trong quá trình thực hiện đã </w:t>
      </w:r>
      <w:r w:rsidR="005B13BE">
        <w:rPr>
          <w:rFonts w:ascii="Times New Roman" w:hAnsi="Times New Roman"/>
          <w:bCs/>
          <w:color w:val="000000"/>
        </w:rPr>
        <w:t xml:space="preserve">chỉ đạo, </w:t>
      </w:r>
      <w:r w:rsidR="00151702">
        <w:rPr>
          <w:rFonts w:ascii="Times New Roman" w:hAnsi="Times New Roman"/>
          <w:bCs/>
          <w:color w:val="000000"/>
        </w:rPr>
        <w:t xml:space="preserve">đôn đốc cấp xã tuy nhiên việc </w:t>
      </w:r>
      <w:r w:rsidR="00100378">
        <w:rPr>
          <w:rFonts w:ascii="Times New Roman" w:hAnsi="Times New Roman"/>
          <w:bCs/>
          <w:color w:val="000000"/>
        </w:rPr>
        <w:t>còn một số hạn chế</w:t>
      </w:r>
      <w:r w:rsidR="00151702">
        <w:rPr>
          <w:rFonts w:ascii="Times New Roman" w:hAnsi="Times New Roman"/>
          <w:bCs/>
          <w:color w:val="000000"/>
        </w:rPr>
        <w:t xml:space="preserve"> như:</w:t>
      </w:r>
    </w:p>
    <w:p w:rsidR="00151702" w:rsidRDefault="00151702" w:rsidP="00AD5C15">
      <w:pPr>
        <w:spacing w:before="120" w:line="288" w:lineRule="auto"/>
        <w:jc w:val="both"/>
        <w:rPr>
          <w:rFonts w:ascii="Times New Roman" w:hAnsi="Times New Roman"/>
        </w:rPr>
      </w:pPr>
      <w:r w:rsidRPr="004A2EED">
        <w:rPr>
          <w:rFonts w:ascii="Times New Roman" w:hAnsi="Times New Roman"/>
          <w:bCs/>
          <w:color w:val="000000"/>
        </w:rPr>
        <w:tab/>
        <w:t xml:space="preserve">- </w:t>
      </w:r>
      <w:r w:rsidR="004A2EED" w:rsidRPr="004A2EED">
        <w:rPr>
          <w:rFonts w:ascii="Times New Roman" w:hAnsi="Times New Roman"/>
          <w:bCs/>
          <w:color w:val="000000"/>
        </w:rPr>
        <w:t xml:space="preserve">Đối tượng </w:t>
      </w:r>
      <w:r w:rsidR="004A2EED" w:rsidRPr="004A2EED">
        <w:rPr>
          <w:rFonts w:ascii="Times New Roman" w:hAnsi="Times New Roman"/>
          <w:lang w:val="pt-BR"/>
        </w:rPr>
        <w:t>quy định tại Khoản</w:t>
      </w:r>
      <w:r w:rsidR="004866B3">
        <w:rPr>
          <w:rFonts w:ascii="Times New Roman" w:hAnsi="Times New Roman"/>
          <w:lang w:val="pt-BR"/>
        </w:rPr>
        <w:t xml:space="preserve"> 1, </w:t>
      </w:r>
      <w:r w:rsidR="004A2EED" w:rsidRPr="004A2EED">
        <w:rPr>
          <w:rFonts w:ascii="Times New Roman" w:hAnsi="Times New Roman"/>
          <w:lang w:val="pt-BR"/>
        </w:rPr>
        <w:t>Khoản 6</w:t>
      </w:r>
      <w:r w:rsidR="004866B3">
        <w:rPr>
          <w:rFonts w:ascii="Times New Roman" w:hAnsi="Times New Roman"/>
          <w:lang w:val="pt-BR"/>
        </w:rPr>
        <w:t>,</w:t>
      </w:r>
      <w:r w:rsidR="004A2EED" w:rsidRPr="004A2EED">
        <w:rPr>
          <w:rFonts w:ascii="Times New Roman" w:hAnsi="Times New Roman"/>
          <w:lang w:val="pt-BR"/>
        </w:rPr>
        <w:t xml:space="preserve"> Điều 5 Nghị định 136/2013/NĐ-CP </w:t>
      </w:r>
      <w:r w:rsidR="004A2EED" w:rsidRPr="004A2EED">
        <w:rPr>
          <w:rFonts w:ascii="Times New Roman" w:hAnsi="Times New Roman"/>
        </w:rPr>
        <w:t>và Văn bản hợp nhất số 762/VBHN-BLĐTBXH ngày 28/02/2019</w:t>
      </w:r>
      <w:r w:rsidR="005B13BE">
        <w:rPr>
          <w:rFonts w:ascii="Times New Roman" w:hAnsi="Times New Roman"/>
        </w:rPr>
        <w:t xml:space="preserve">, </w:t>
      </w:r>
      <w:r w:rsidR="00A871E1">
        <w:rPr>
          <w:rFonts w:ascii="Times New Roman" w:hAnsi="Times New Roman"/>
        </w:rPr>
        <w:t xml:space="preserve">cán bộ thực hiện </w:t>
      </w:r>
      <w:r w:rsidR="004A2EED">
        <w:rPr>
          <w:rFonts w:ascii="Times New Roman" w:hAnsi="Times New Roman"/>
        </w:rPr>
        <w:t>điều chỉnh chậm khi đến tuổi giảm</w:t>
      </w:r>
      <w:r w:rsidR="004866B3">
        <w:rPr>
          <w:rFonts w:ascii="Times New Roman" w:hAnsi="Times New Roman"/>
        </w:rPr>
        <w:t xml:space="preserve"> mức</w:t>
      </w:r>
      <w:r w:rsidR="004A2EED">
        <w:rPr>
          <w:rFonts w:ascii="Times New Roman" w:hAnsi="Times New Roman"/>
        </w:rPr>
        <w:t>, tăng mức</w:t>
      </w:r>
      <w:r w:rsidR="000679CF">
        <w:rPr>
          <w:rFonts w:ascii="Times New Roman" w:hAnsi="Times New Roman"/>
        </w:rPr>
        <w:t xml:space="preserve">, </w:t>
      </w:r>
      <w:r w:rsidR="000679CF">
        <w:rPr>
          <w:rFonts w:ascii="Times New Roman" w:hAnsi="Times New Roman"/>
        </w:rPr>
        <w:lastRenderedPageBreak/>
        <w:t>cắt</w:t>
      </w:r>
      <w:r w:rsidR="004A2EED">
        <w:rPr>
          <w:rFonts w:ascii="Times New Roman" w:hAnsi="Times New Roman"/>
        </w:rPr>
        <w:t xml:space="preserve"> trợ giúp h</w:t>
      </w:r>
      <w:r w:rsidR="000347A1">
        <w:rPr>
          <w:rFonts w:ascii="Times New Roman" w:hAnsi="Times New Roman"/>
        </w:rPr>
        <w:t>à</w:t>
      </w:r>
      <w:r w:rsidR="004A2EED">
        <w:rPr>
          <w:rFonts w:ascii="Times New Roman" w:hAnsi="Times New Roman"/>
        </w:rPr>
        <w:t>ng tháng</w:t>
      </w:r>
      <w:r w:rsidR="005B13BE">
        <w:rPr>
          <w:rFonts w:ascii="Times New Roman" w:hAnsi="Times New Roman"/>
        </w:rPr>
        <w:t>,</w:t>
      </w:r>
      <w:r w:rsidR="000347A1">
        <w:rPr>
          <w:rFonts w:ascii="Times New Roman" w:hAnsi="Times New Roman"/>
        </w:rPr>
        <w:t xml:space="preserve"> (chuyển sang đối tượng khác, mức hưởng trợ giúp đã thay đổi chưa có hồ sơ điều chỉnh</w:t>
      </w:r>
      <w:r w:rsidR="005B13BE">
        <w:rPr>
          <w:rFonts w:ascii="Times New Roman" w:hAnsi="Times New Roman"/>
        </w:rPr>
        <w:t>; p</w:t>
      </w:r>
      <w:r w:rsidR="005B13BE" w:rsidRPr="008325F0">
        <w:rPr>
          <w:rFonts w:ascii="Times New Roman" w:hAnsi="Times New Roman"/>
          <w:lang w:val="vi-VN"/>
        </w:rPr>
        <w:t>hòng Lao động-TBXH</w:t>
      </w:r>
      <w:r w:rsidR="005B13BE">
        <w:rPr>
          <w:rFonts w:ascii="Times New Roman" w:hAnsi="Times New Roman"/>
        </w:rPr>
        <w:t xml:space="preserve"> chỉ </w:t>
      </w:r>
      <w:r w:rsidR="004866B3">
        <w:rPr>
          <w:rFonts w:ascii="Times New Roman" w:hAnsi="Times New Roman"/>
        </w:rPr>
        <w:t xml:space="preserve">thụ lý và </w:t>
      </w:r>
      <w:r w:rsidR="005B13BE">
        <w:rPr>
          <w:rFonts w:ascii="Times New Roman" w:hAnsi="Times New Roman"/>
        </w:rPr>
        <w:t>giải quyết tại thời điểm phát sinh</w:t>
      </w:r>
      <w:r w:rsidR="004866B3">
        <w:rPr>
          <w:rFonts w:ascii="Times New Roman" w:hAnsi="Times New Roman"/>
        </w:rPr>
        <w:t xml:space="preserve"> hồ sơ</w:t>
      </w:r>
      <w:r w:rsidR="000347A1">
        <w:rPr>
          <w:rFonts w:ascii="Times New Roman" w:hAnsi="Times New Roman"/>
        </w:rPr>
        <w:t>)</w:t>
      </w:r>
      <w:r w:rsidR="004A2EED">
        <w:rPr>
          <w:rFonts w:ascii="Times New Roman" w:hAnsi="Times New Roman"/>
        </w:rPr>
        <w:t>.</w:t>
      </w:r>
    </w:p>
    <w:p w:rsidR="004A2EED" w:rsidRDefault="004A2EED" w:rsidP="00AD5C15">
      <w:pPr>
        <w:spacing w:before="120" w:line="288" w:lineRule="auto"/>
        <w:jc w:val="both"/>
        <w:rPr>
          <w:rFonts w:ascii="Times New Roman" w:hAnsi="Times New Roman"/>
        </w:rPr>
      </w:pPr>
      <w:r w:rsidRPr="004A2EED">
        <w:rPr>
          <w:rFonts w:ascii="Times New Roman" w:hAnsi="Times New Roman"/>
        </w:rPr>
        <w:tab/>
        <w:t xml:space="preserve">- Thời gian </w:t>
      </w:r>
      <w:r w:rsidR="000347A1">
        <w:rPr>
          <w:rFonts w:ascii="Times New Roman" w:hAnsi="Times New Roman"/>
        </w:rPr>
        <w:t xml:space="preserve">thực hiện </w:t>
      </w:r>
      <w:r w:rsidRPr="004A2EED">
        <w:rPr>
          <w:rFonts w:ascii="Times New Roman" w:hAnsi="Times New Roman"/>
        </w:rPr>
        <w:t xml:space="preserve">sai so với quy trình </w:t>
      </w:r>
      <w:r w:rsidR="004866B3">
        <w:rPr>
          <w:rFonts w:ascii="Times New Roman" w:hAnsi="Times New Roman"/>
        </w:rPr>
        <w:t xml:space="preserve">đã </w:t>
      </w:r>
      <w:r w:rsidRPr="004A2EED">
        <w:rPr>
          <w:rFonts w:ascii="Times New Roman" w:hAnsi="Times New Roman"/>
        </w:rPr>
        <w:t xml:space="preserve">quy định tại Điều 17 nghị định 28/2012/NĐ-CP ngày 10/4/2012 và Văn bản hợp nhất số </w:t>
      </w:r>
      <w:r w:rsidR="005D3D51">
        <w:rPr>
          <w:rFonts w:ascii="Times New Roman" w:hAnsi="Times New Roman"/>
        </w:rPr>
        <w:t xml:space="preserve">762/VBHN-BLĐTBXH </w:t>
      </w:r>
      <w:r w:rsidRPr="004A2EED">
        <w:rPr>
          <w:rFonts w:ascii="Times New Roman" w:hAnsi="Times New Roman"/>
        </w:rPr>
        <w:t>ngày 28/02/2019</w:t>
      </w:r>
      <w:r>
        <w:rPr>
          <w:rFonts w:ascii="Times New Roman" w:hAnsi="Times New Roman"/>
        </w:rPr>
        <w:t>.</w:t>
      </w:r>
    </w:p>
    <w:p w:rsidR="000347A1" w:rsidRPr="004A2EED" w:rsidRDefault="000347A1" w:rsidP="00AD5C15">
      <w:pPr>
        <w:spacing w:before="120" w:line="288" w:lineRule="auto"/>
        <w:jc w:val="both"/>
        <w:rPr>
          <w:rFonts w:ascii="Times New Roman" w:hAnsi="Times New Roman"/>
          <w:bCs/>
          <w:color w:val="000000"/>
        </w:rPr>
      </w:pPr>
      <w:r>
        <w:rPr>
          <w:rFonts w:ascii="Times New Roman" w:hAnsi="Times New Roman"/>
        </w:rPr>
        <w:tab/>
        <w:t>- Một số Hồ sơ lưu còn thừa, thiếu giấy tờ cần phải bổ sung và loại như văn bản đề nghị của cấp xã, tờ trình của phòng Lao động-TB&amp;XH</w:t>
      </w:r>
      <w:r w:rsidR="004866B3">
        <w:rPr>
          <w:rFonts w:ascii="Times New Roman" w:hAnsi="Times New Roman"/>
        </w:rPr>
        <w:t>, các giấy tờ liên quan khác</w:t>
      </w:r>
      <w:r>
        <w:rPr>
          <w:rFonts w:ascii="Times New Roman" w:hAnsi="Times New Roman"/>
        </w:rPr>
        <w:t>.</w:t>
      </w:r>
    </w:p>
    <w:p w:rsidR="00151702" w:rsidRDefault="00151702" w:rsidP="00AD5C15">
      <w:pPr>
        <w:spacing w:before="120" w:line="288" w:lineRule="auto"/>
        <w:jc w:val="both"/>
        <w:rPr>
          <w:rFonts w:ascii="Times New Roman" w:hAnsi="Times New Roman"/>
          <w:bCs/>
          <w:color w:val="000000"/>
        </w:rPr>
      </w:pPr>
      <w:r>
        <w:rPr>
          <w:rFonts w:ascii="Times New Roman" w:hAnsi="Times New Roman"/>
          <w:bCs/>
          <w:color w:val="000000"/>
        </w:rPr>
        <w:tab/>
        <w:t>Lý do: Cán bộ LĐTBXH cấp xã khối lượng công việc nhiều, việc sử dụng quản lý thủ công thiếu thông tin ngày, tháng của đối tượng, chưa chặt chẽ</w:t>
      </w:r>
      <w:r w:rsidR="00B8689E">
        <w:rPr>
          <w:rFonts w:ascii="Times New Roman" w:hAnsi="Times New Roman"/>
          <w:bCs/>
          <w:color w:val="000000"/>
        </w:rPr>
        <w:t>, chưa tuân thủ quy trình TTHC đề ra.</w:t>
      </w:r>
    </w:p>
    <w:p w:rsidR="00945D4B" w:rsidRPr="00945D4B" w:rsidRDefault="00945D4B" w:rsidP="00AD5C15">
      <w:pPr>
        <w:spacing w:before="120" w:line="288" w:lineRule="auto"/>
        <w:jc w:val="both"/>
        <w:rPr>
          <w:rFonts w:ascii="Times New Roman" w:hAnsi="Times New Roman"/>
          <w:b/>
        </w:rPr>
      </w:pPr>
      <w:r w:rsidRPr="00945D4B">
        <w:rPr>
          <w:rFonts w:ascii="Times New Roman" w:hAnsi="Times New Roman"/>
          <w:b/>
          <w:bCs/>
          <w:color w:val="000000"/>
        </w:rPr>
        <w:tab/>
        <w:t xml:space="preserve">3. Giải pháp khắc phục </w:t>
      </w:r>
      <w:r w:rsidRPr="00945D4B">
        <w:rPr>
          <w:rFonts w:ascii="Times New Roman" w:hAnsi="Times New Roman"/>
          <w:b/>
          <w:color w:val="000000"/>
          <w:lang w:val="nl-NL"/>
        </w:rPr>
        <w:t>chấn chỉnh những hạn chế, thiếu sót trong việc thực hiện các quy định pháp luật về trợ giúp xã hội</w:t>
      </w:r>
    </w:p>
    <w:p w:rsidR="00945D4B" w:rsidRDefault="00945D4B" w:rsidP="00945D4B">
      <w:pPr>
        <w:spacing w:before="60"/>
        <w:ind w:firstLine="720"/>
        <w:jc w:val="both"/>
        <w:rPr>
          <w:rFonts w:ascii="Times New Roman" w:hAnsi="Times New Roman"/>
          <w:color w:val="000000"/>
          <w:lang w:val="nl-NL"/>
        </w:rPr>
      </w:pPr>
      <w:r w:rsidRPr="00945D4B">
        <w:rPr>
          <w:rFonts w:ascii="Times New Roman" w:hAnsi="Times New Roman"/>
        </w:rPr>
        <w:t xml:space="preserve">- Tham mưu UBND huyện ban hành Công văn chỉ đạo các xã, thị trấn </w:t>
      </w:r>
      <w:r w:rsidRPr="00945D4B">
        <w:rPr>
          <w:rFonts w:ascii="Times New Roman" w:hAnsi="Times New Roman"/>
          <w:color w:val="000000"/>
          <w:lang w:val="nl-NL"/>
        </w:rPr>
        <w:t xml:space="preserve">chấn chỉnh những hạn chế, thiếu sót </w:t>
      </w:r>
      <w:r>
        <w:rPr>
          <w:rFonts w:ascii="Times New Roman" w:hAnsi="Times New Roman"/>
          <w:color w:val="000000"/>
          <w:lang w:val="nl-NL"/>
        </w:rPr>
        <w:t xml:space="preserve">kịp thời trong </w:t>
      </w:r>
      <w:r w:rsidRPr="00945D4B">
        <w:rPr>
          <w:rFonts w:ascii="Times New Roman" w:hAnsi="Times New Roman"/>
          <w:color w:val="000000"/>
          <w:lang w:val="nl-NL"/>
        </w:rPr>
        <w:t>việc thực hiện các quy định pháp luật về trợ giúp xã hội</w:t>
      </w:r>
      <w:r w:rsidR="00C21875">
        <w:rPr>
          <w:rFonts w:ascii="Times New Roman" w:hAnsi="Times New Roman"/>
          <w:color w:val="000000"/>
          <w:lang w:val="nl-NL"/>
        </w:rPr>
        <w:t>;</w:t>
      </w:r>
      <w:r>
        <w:rPr>
          <w:rFonts w:ascii="Times New Roman" w:hAnsi="Times New Roman"/>
          <w:color w:val="000000"/>
          <w:lang w:val="nl-NL"/>
        </w:rPr>
        <w:t xml:space="preserve"> Chấm dứt </w:t>
      </w:r>
      <w:r w:rsidR="00C21875">
        <w:rPr>
          <w:rFonts w:ascii="Times New Roman" w:hAnsi="Times New Roman"/>
          <w:color w:val="000000"/>
          <w:lang w:val="nl-NL"/>
        </w:rPr>
        <w:t>những</w:t>
      </w:r>
      <w:r>
        <w:rPr>
          <w:rFonts w:ascii="Times New Roman" w:hAnsi="Times New Roman"/>
          <w:color w:val="000000"/>
          <w:lang w:val="nl-NL"/>
        </w:rPr>
        <w:t xml:space="preserve"> </w:t>
      </w:r>
      <w:r w:rsidR="00C21875" w:rsidRPr="00945D4B">
        <w:rPr>
          <w:rFonts w:ascii="Times New Roman" w:hAnsi="Times New Roman"/>
          <w:color w:val="000000"/>
          <w:lang w:val="nl-NL"/>
        </w:rPr>
        <w:t xml:space="preserve">hạn chế, thiếu sót </w:t>
      </w:r>
      <w:r w:rsidR="00C21875">
        <w:rPr>
          <w:rFonts w:ascii="Times New Roman" w:hAnsi="Times New Roman"/>
          <w:color w:val="000000"/>
          <w:lang w:val="nl-NL"/>
        </w:rPr>
        <w:t>đã</w:t>
      </w:r>
      <w:r>
        <w:rPr>
          <w:rFonts w:ascii="Times New Roman" w:hAnsi="Times New Roman"/>
          <w:color w:val="000000"/>
          <w:lang w:val="nl-NL"/>
        </w:rPr>
        <w:t xml:space="preserve"> tự đánh giá thời gian tới.</w:t>
      </w:r>
    </w:p>
    <w:p w:rsidR="00945D4B" w:rsidRDefault="00945D4B" w:rsidP="00945D4B">
      <w:pPr>
        <w:spacing w:before="60"/>
        <w:ind w:firstLine="720"/>
        <w:jc w:val="both"/>
        <w:rPr>
          <w:rFonts w:ascii="Times New Roman" w:hAnsi="Times New Roman"/>
        </w:rPr>
      </w:pPr>
      <w:r w:rsidRPr="00945D4B">
        <w:rPr>
          <w:rFonts w:ascii="Times New Roman" w:hAnsi="Times New Roman"/>
        </w:rPr>
        <w:t>- Tăng cường đi công tác giám sát, kiểm tra ở cơ sở</w:t>
      </w:r>
      <w:r>
        <w:rPr>
          <w:rFonts w:ascii="Times New Roman" w:hAnsi="Times New Roman"/>
        </w:rPr>
        <w:t xml:space="preserve">, tháo gỡ những khó khăn </w:t>
      </w:r>
      <w:r w:rsidRPr="00AD5C15">
        <w:rPr>
          <w:rFonts w:ascii="Times New Roman" w:hAnsi="Times New Roman"/>
          <w:lang w:val="nl-NL"/>
        </w:rPr>
        <w:t>vướng mắc kịp thời.</w:t>
      </w:r>
    </w:p>
    <w:p w:rsidR="00945D4B" w:rsidRDefault="00945D4B" w:rsidP="00945D4B">
      <w:pPr>
        <w:spacing w:before="60"/>
        <w:ind w:firstLine="720"/>
        <w:jc w:val="both"/>
        <w:rPr>
          <w:rFonts w:ascii="Times New Roman" w:hAnsi="Times New Roman"/>
          <w:lang w:val="pt-BR"/>
        </w:rPr>
      </w:pPr>
      <w:r w:rsidRPr="00945D4B">
        <w:rPr>
          <w:rFonts w:ascii="Times New Roman" w:hAnsi="Times New Roman"/>
        </w:rPr>
        <w:t xml:space="preserve">- </w:t>
      </w:r>
      <w:r>
        <w:rPr>
          <w:rFonts w:ascii="Times New Roman" w:hAnsi="Times New Roman"/>
        </w:rPr>
        <w:t>Chỉ đạo các xã, thị trấn q</w:t>
      </w:r>
      <w:r w:rsidRPr="00945D4B">
        <w:rPr>
          <w:rFonts w:ascii="Times New Roman" w:hAnsi="Times New Roman"/>
          <w:bCs/>
          <w:color w:val="000000"/>
        </w:rPr>
        <w:t xml:space="preserve">uản lý, nắm tình hình diễn biến, biến động đối tượng tại địa bàn quản lý, có trách nhiệm dừng hưởng chính sách ưu đãi, đôn đốc các đối tượng </w:t>
      </w:r>
      <w:r w:rsidRPr="00945D4B">
        <w:rPr>
          <w:rFonts w:ascii="Times New Roman" w:hAnsi="Times New Roman"/>
        </w:rPr>
        <w:t xml:space="preserve">chuyển tiếp sang mức hưởng thay đổi làm hồ sơ </w:t>
      </w:r>
      <w:r w:rsidRPr="00945D4B">
        <w:rPr>
          <w:rFonts w:ascii="Times New Roman" w:hAnsi="Times New Roman"/>
          <w:lang w:val="pt-BR"/>
        </w:rPr>
        <w:t>theo quy định</w:t>
      </w:r>
      <w:r>
        <w:rPr>
          <w:rFonts w:ascii="Times New Roman" w:hAnsi="Times New Roman"/>
          <w:lang w:val="pt-BR"/>
        </w:rPr>
        <w:t>.</w:t>
      </w:r>
    </w:p>
    <w:p w:rsidR="00AD5C15" w:rsidRPr="0028159D" w:rsidRDefault="00945D4B" w:rsidP="008325F0">
      <w:pPr>
        <w:jc w:val="both"/>
        <w:rPr>
          <w:rFonts w:ascii="Times New Roman" w:hAnsi="Times New Roman"/>
        </w:rPr>
      </w:pPr>
      <w:r>
        <w:rPr>
          <w:rFonts w:ascii="Times New Roman" w:hAnsi="Times New Roman"/>
        </w:rPr>
        <w:tab/>
      </w:r>
      <w:r w:rsidR="00050D97">
        <w:rPr>
          <w:rFonts w:ascii="Times New Roman" w:hAnsi="Times New Roman"/>
        </w:rPr>
        <w:t xml:space="preserve">Trên đây là báo cáo </w:t>
      </w:r>
      <w:r w:rsidR="00050D97" w:rsidRPr="008325F0">
        <w:rPr>
          <w:rFonts w:ascii="Times New Roman" w:hAnsi="Times New Roman"/>
        </w:rPr>
        <w:t xml:space="preserve">tự giám sát </w:t>
      </w:r>
      <w:r w:rsidR="00050D97">
        <w:rPr>
          <w:rFonts w:ascii="Times New Roman" w:hAnsi="Times New Roman"/>
        </w:rPr>
        <w:t>m</w:t>
      </w:r>
      <w:r w:rsidR="00050D97" w:rsidRPr="008325F0">
        <w:rPr>
          <w:rFonts w:ascii="Times New Roman" w:hAnsi="Times New Roman"/>
        </w:rPr>
        <w:t xml:space="preserve">ột số hạn chế, thiếu sót </w:t>
      </w:r>
      <w:r w:rsidR="00814A03" w:rsidRPr="00C24300">
        <w:rPr>
          <w:rFonts w:ascii="Times New Roman" w:hAnsi="Times New Roman"/>
          <w:color w:val="000000"/>
          <w:lang w:val="nl-NL"/>
        </w:rPr>
        <w:t xml:space="preserve">thực hiện </w:t>
      </w:r>
      <w:r w:rsidR="00050D97" w:rsidRPr="008325F0">
        <w:rPr>
          <w:rFonts w:ascii="Times New Roman" w:hAnsi="Times New Roman"/>
          <w:color w:val="000000"/>
          <w:lang w:val="nl-NL"/>
        </w:rPr>
        <w:t xml:space="preserve">các quy định pháp luật về trợ giúp xã hội </w:t>
      </w:r>
      <w:r w:rsidR="00611B35" w:rsidRPr="008325F0">
        <w:rPr>
          <w:rFonts w:ascii="Times New Roman" w:hAnsi="Times New Roman"/>
          <w:color w:val="000000"/>
          <w:lang w:val="nl-NL"/>
        </w:rPr>
        <w:t xml:space="preserve">trong </w:t>
      </w:r>
      <w:r w:rsidR="00611B35">
        <w:rPr>
          <w:rFonts w:ascii="Times New Roman" w:hAnsi="Times New Roman"/>
          <w:color w:val="000000"/>
          <w:lang w:val="nl-NL"/>
        </w:rPr>
        <w:t>thời g</w:t>
      </w:r>
      <w:r w:rsidR="00814A03">
        <w:rPr>
          <w:rFonts w:ascii="Times New Roman" w:hAnsi="Times New Roman"/>
          <w:color w:val="000000"/>
          <w:lang w:val="nl-NL"/>
        </w:rPr>
        <w:t xml:space="preserve">ian qua, </w:t>
      </w:r>
      <w:r w:rsidR="00050D97" w:rsidRPr="008325F0">
        <w:rPr>
          <w:rFonts w:ascii="Times New Roman" w:hAnsi="Times New Roman"/>
          <w:color w:val="000000"/>
          <w:lang w:val="nl-NL"/>
        </w:rPr>
        <w:t>rút kinh nghiệm</w:t>
      </w:r>
      <w:r w:rsidR="00050D97">
        <w:rPr>
          <w:rFonts w:ascii="Times New Roman" w:hAnsi="Times New Roman"/>
          <w:color w:val="000000"/>
          <w:lang w:val="nl-NL"/>
        </w:rPr>
        <w:t xml:space="preserve"> trong thời gian tới./.</w:t>
      </w:r>
    </w:p>
    <w:tbl>
      <w:tblPr>
        <w:tblW w:w="9468" w:type="dxa"/>
        <w:tblLook w:val="0000"/>
      </w:tblPr>
      <w:tblGrid>
        <w:gridCol w:w="3227"/>
        <w:gridCol w:w="6241"/>
      </w:tblGrid>
      <w:tr w:rsidR="00C24300" w:rsidRPr="00B22AD5" w:rsidTr="00BF158A">
        <w:trPr>
          <w:trHeight w:val="290"/>
        </w:trPr>
        <w:tc>
          <w:tcPr>
            <w:tcW w:w="3227" w:type="dxa"/>
          </w:tcPr>
          <w:p w:rsidR="00C24300" w:rsidRPr="00B22AD5" w:rsidRDefault="00C24300" w:rsidP="00BF158A">
            <w:pPr>
              <w:spacing w:before="120"/>
              <w:jc w:val="both"/>
              <w:rPr>
                <w:rFonts w:ascii="Times New Roman" w:hAnsi="Times New Roman"/>
              </w:rPr>
            </w:pPr>
            <w:r w:rsidRPr="00B22AD5">
              <w:rPr>
                <w:rFonts w:ascii="Times New Roman" w:hAnsi="Times New Roman"/>
                <w:b/>
                <w:i/>
              </w:rPr>
              <w:t>Nơi nhận</w:t>
            </w:r>
            <w:r w:rsidRPr="00B22AD5">
              <w:rPr>
                <w:rFonts w:ascii="Times New Roman" w:hAnsi="Times New Roman"/>
                <w:b/>
              </w:rPr>
              <w:t xml:space="preserve">:                                                                  </w:t>
            </w:r>
          </w:p>
          <w:p w:rsidR="00C24300" w:rsidRPr="00B22AD5" w:rsidRDefault="00C24300" w:rsidP="00BF158A">
            <w:pPr>
              <w:tabs>
                <w:tab w:val="left" w:pos="7005"/>
              </w:tabs>
              <w:jc w:val="both"/>
              <w:rPr>
                <w:rFonts w:ascii="Times New Roman" w:hAnsi="Times New Roman"/>
                <w:sz w:val="22"/>
                <w:szCs w:val="22"/>
              </w:rPr>
            </w:pPr>
            <w:r w:rsidRPr="00B22AD5">
              <w:rPr>
                <w:rFonts w:ascii="Times New Roman" w:hAnsi="Times New Roman"/>
                <w:sz w:val="22"/>
                <w:szCs w:val="22"/>
              </w:rPr>
              <w:t>- Sở LĐTB&amp;XH;</w:t>
            </w:r>
          </w:p>
          <w:p w:rsidR="00C24300" w:rsidRPr="00B22AD5" w:rsidRDefault="001F055A" w:rsidP="00BF158A">
            <w:pPr>
              <w:tabs>
                <w:tab w:val="left" w:pos="7005"/>
              </w:tabs>
              <w:jc w:val="both"/>
              <w:rPr>
                <w:rFonts w:ascii="Times New Roman" w:hAnsi="Times New Roman"/>
                <w:sz w:val="22"/>
                <w:szCs w:val="22"/>
              </w:rPr>
            </w:pPr>
            <w:r>
              <w:rPr>
                <w:rFonts w:ascii="Times New Roman" w:hAnsi="Times New Roman"/>
                <w:sz w:val="22"/>
                <w:szCs w:val="22"/>
              </w:rPr>
              <w:t>-</w:t>
            </w:r>
            <w:r w:rsidR="00C24300">
              <w:rPr>
                <w:rFonts w:ascii="Times New Roman" w:hAnsi="Times New Roman"/>
                <w:sz w:val="22"/>
                <w:szCs w:val="22"/>
              </w:rPr>
              <w:t xml:space="preserve"> </w:t>
            </w:r>
            <w:r w:rsidR="00C24300" w:rsidRPr="00B22AD5">
              <w:rPr>
                <w:rFonts w:ascii="Times New Roman" w:hAnsi="Times New Roman"/>
                <w:sz w:val="22"/>
                <w:szCs w:val="22"/>
              </w:rPr>
              <w:t>UBND huyện;</w:t>
            </w:r>
          </w:p>
          <w:p w:rsidR="00C24300" w:rsidRPr="00B22AD5" w:rsidRDefault="00C24300" w:rsidP="00BF158A">
            <w:pPr>
              <w:rPr>
                <w:rFonts w:ascii="Times New Roman" w:hAnsi="Times New Roman"/>
              </w:rPr>
            </w:pPr>
            <w:r w:rsidRPr="00B22AD5">
              <w:rPr>
                <w:rFonts w:ascii="Times New Roman" w:hAnsi="Times New Roman"/>
                <w:sz w:val="22"/>
                <w:szCs w:val="22"/>
              </w:rPr>
              <w:t>-</w:t>
            </w:r>
            <w:r w:rsidR="00D20F8C">
              <w:rPr>
                <w:rFonts w:ascii="Times New Roman" w:hAnsi="Times New Roman"/>
                <w:sz w:val="22"/>
                <w:szCs w:val="22"/>
              </w:rPr>
              <w:t xml:space="preserve"> </w:t>
            </w:r>
            <w:r w:rsidRPr="00B22AD5">
              <w:rPr>
                <w:rFonts w:ascii="Times New Roman" w:hAnsi="Times New Roman"/>
                <w:sz w:val="22"/>
                <w:szCs w:val="22"/>
              </w:rPr>
              <w:t>Lưu LĐ-TB&amp;XH.</w:t>
            </w:r>
          </w:p>
          <w:p w:rsidR="00C24300" w:rsidRPr="00B22AD5" w:rsidRDefault="00C24300" w:rsidP="00BF158A">
            <w:pPr>
              <w:ind w:left="360"/>
              <w:rPr>
                <w:rFonts w:ascii="Times New Roman" w:hAnsi="Times New Roman"/>
              </w:rPr>
            </w:pPr>
          </w:p>
        </w:tc>
        <w:tc>
          <w:tcPr>
            <w:tcW w:w="6241" w:type="dxa"/>
          </w:tcPr>
          <w:p w:rsidR="00C24300" w:rsidRPr="00B22AD5" w:rsidRDefault="00C24300" w:rsidP="00BF158A">
            <w:pPr>
              <w:spacing w:before="120"/>
              <w:jc w:val="center"/>
              <w:rPr>
                <w:rFonts w:ascii="Times New Roman" w:hAnsi="Times New Roman"/>
              </w:rPr>
            </w:pPr>
            <w:r w:rsidRPr="00B22AD5">
              <w:rPr>
                <w:rFonts w:ascii="Times New Roman" w:hAnsi="Times New Roman"/>
                <w:b/>
              </w:rPr>
              <w:t xml:space="preserve">                    TRƯỞNG PHÒNG</w:t>
            </w:r>
          </w:p>
          <w:p w:rsidR="00C24300" w:rsidRPr="006D7596" w:rsidRDefault="00812225" w:rsidP="00BF158A">
            <w:pPr>
              <w:tabs>
                <w:tab w:val="left" w:pos="6240"/>
              </w:tabs>
              <w:jc w:val="center"/>
              <w:rPr>
                <w:rFonts w:ascii="Times New Roman" w:hAnsi="Times New Roman"/>
                <w:i/>
              </w:rPr>
            </w:pPr>
            <w:r w:rsidRPr="006D7596">
              <w:rPr>
                <w:rFonts w:ascii="Times New Roman" w:hAnsi="Times New Roman"/>
                <w:b/>
                <w:i/>
              </w:rPr>
              <w:t xml:space="preserve"> </w:t>
            </w:r>
            <w:r w:rsidR="00B56FC8" w:rsidRPr="006D7596">
              <w:rPr>
                <w:rFonts w:ascii="Times New Roman" w:hAnsi="Times New Roman"/>
                <w:b/>
                <w:i/>
              </w:rPr>
              <w:t xml:space="preserve">    </w:t>
            </w:r>
            <w:r w:rsidR="006D7596" w:rsidRPr="006D7596">
              <w:rPr>
                <w:rFonts w:ascii="Times New Roman" w:hAnsi="Times New Roman"/>
                <w:b/>
                <w:i/>
              </w:rPr>
              <w:t xml:space="preserve">          Đã ký</w:t>
            </w:r>
            <w:r w:rsidR="00B56FC8" w:rsidRPr="006D7596">
              <w:rPr>
                <w:rFonts w:ascii="Times New Roman" w:hAnsi="Times New Roman"/>
                <w:b/>
                <w:i/>
              </w:rPr>
              <w:t xml:space="preserve">            </w:t>
            </w:r>
          </w:p>
          <w:p w:rsidR="00C24300" w:rsidRPr="00B22AD5" w:rsidRDefault="00C24300" w:rsidP="00BF158A">
            <w:pPr>
              <w:tabs>
                <w:tab w:val="left" w:pos="7005"/>
              </w:tabs>
              <w:jc w:val="center"/>
              <w:rPr>
                <w:rFonts w:ascii="Times New Roman" w:hAnsi="Times New Roman"/>
              </w:rPr>
            </w:pPr>
          </w:p>
          <w:p w:rsidR="00C24300" w:rsidRPr="00B22AD5" w:rsidRDefault="00C24300" w:rsidP="00BF158A">
            <w:pPr>
              <w:ind w:firstLine="540"/>
              <w:jc w:val="center"/>
              <w:rPr>
                <w:rFonts w:ascii="Times New Roman" w:hAnsi="Times New Roman"/>
                <w:b/>
              </w:rPr>
            </w:pPr>
          </w:p>
          <w:p w:rsidR="00B56FC8" w:rsidRDefault="00C24300" w:rsidP="00BF158A">
            <w:pPr>
              <w:ind w:firstLine="540"/>
              <w:jc w:val="center"/>
              <w:rPr>
                <w:rFonts w:ascii="Times New Roman" w:hAnsi="Times New Roman"/>
                <w:b/>
              </w:rPr>
            </w:pPr>
            <w:r w:rsidRPr="00B22AD5">
              <w:rPr>
                <w:rFonts w:ascii="Times New Roman" w:hAnsi="Times New Roman"/>
                <w:b/>
              </w:rPr>
              <w:t xml:space="preserve">             </w:t>
            </w:r>
          </w:p>
          <w:p w:rsidR="00C24300" w:rsidRPr="00B22AD5" w:rsidRDefault="00B56FC8" w:rsidP="00BF158A">
            <w:pPr>
              <w:ind w:firstLine="540"/>
              <w:jc w:val="center"/>
              <w:rPr>
                <w:rFonts w:ascii="Times New Roman" w:hAnsi="Times New Roman"/>
                <w:b/>
              </w:rPr>
            </w:pPr>
            <w:r>
              <w:rPr>
                <w:rFonts w:ascii="Times New Roman" w:hAnsi="Times New Roman"/>
                <w:b/>
              </w:rPr>
              <w:t xml:space="preserve">       </w:t>
            </w:r>
            <w:r w:rsidR="006D7596">
              <w:rPr>
                <w:rFonts w:ascii="Times New Roman" w:hAnsi="Times New Roman"/>
                <w:b/>
              </w:rPr>
              <w:t xml:space="preserve">  Lê Văn Vĩnh</w:t>
            </w:r>
          </w:p>
          <w:p w:rsidR="00C24300" w:rsidRPr="00B22AD5" w:rsidRDefault="00C24300" w:rsidP="00BF158A">
            <w:pPr>
              <w:jc w:val="center"/>
              <w:rPr>
                <w:rFonts w:ascii="Times New Roman" w:hAnsi="Times New Roman"/>
                <w:b/>
                <w:iCs/>
              </w:rPr>
            </w:pPr>
          </w:p>
        </w:tc>
      </w:tr>
    </w:tbl>
    <w:p w:rsidR="00C24300" w:rsidRDefault="00C24300" w:rsidP="00C24300">
      <w:pPr>
        <w:spacing w:before="60" w:line="288" w:lineRule="auto"/>
        <w:jc w:val="both"/>
        <w:rPr>
          <w:rFonts w:ascii="Times New Roman" w:hAnsi="Times New Roman"/>
          <w:lang w:val="nl-NL"/>
        </w:rPr>
      </w:pPr>
    </w:p>
    <w:p w:rsidR="00EC3E6A" w:rsidRDefault="00EC3E6A"/>
    <w:sectPr w:rsidR="00EC3E6A" w:rsidSect="00D03BED">
      <w:footerReference w:type="even" r:id="rId7"/>
      <w:footerReference w:type="default" r:id="rId8"/>
      <w:pgSz w:w="11907" w:h="16840" w:code="9"/>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B58" w:rsidRDefault="00AD6B58" w:rsidP="002A5454">
      <w:r>
        <w:separator/>
      </w:r>
    </w:p>
  </w:endnote>
  <w:endnote w:type="continuationSeparator" w:id="1">
    <w:p w:rsidR="00AD6B58" w:rsidRDefault="00AD6B58" w:rsidP="002A5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954" w:rsidRDefault="006919F3" w:rsidP="00F41132">
    <w:pPr>
      <w:pStyle w:val="Footer"/>
      <w:framePr w:wrap="around" w:vAnchor="text" w:hAnchor="margin" w:xAlign="center" w:y="1"/>
      <w:rPr>
        <w:rStyle w:val="PageNumber"/>
      </w:rPr>
    </w:pPr>
    <w:r>
      <w:rPr>
        <w:rStyle w:val="PageNumber"/>
      </w:rPr>
      <w:fldChar w:fldCharType="begin"/>
    </w:r>
    <w:r w:rsidR="00050D97">
      <w:rPr>
        <w:rStyle w:val="PageNumber"/>
      </w:rPr>
      <w:instrText xml:space="preserve">PAGE  </w:instrText>
    </w:r>
    <w:r>
      <w:rPr>
        <w:rStyle w:val="PageNumber"/>
      </w:rPr>
      <w:fldChar w:fldCharType="end"/>
    </w:r>
  </w:p>
  <w:p w:rsidR="00EE5954" w:rsidRDefault="00AD6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954" w:rsidRDefault="006919F3" w:rsidP="00F41132">
    <w:pPr>
      <w:pStyle w:val="Footer"/>
      <w:framePr w:wrap="around" w:vAnchor="text" w:hAnchor="margin" w:xAlign="center" w:y="1"/>
      <w:rPr>
        <w:rStyle w:val="PageNumber"/>
      </w:rPr>
    </w:pPr>
    <w:r>
      <w:rPr>
        <w:rStyle w:val="PageNumber"/>
      </w:rPr>
      <w:fldChar w:fldCharType="begin"/>
    </w:r>
    <w:r w:rsidR="00050D97">
      <w:rPr>
        <w:rStyle w:val="PageNumber"/>
      </w:rPr>
      <w:instrText xml:space="preserve">PAGE  </w:instrText>
    </w:r>
    <w:r>
      <w:rPr>
        <w:rStyle w:val="PageNumber"/>
      </w:rPr>
      <w:fldChar w:fldCharType="separate"/>
    </w:r>
    <w:r w:rsidR="006D7596">
      <w:rPr>
        <w:rStyle w:val="PageNumber"/>
        <w:noProof/>
      </w:rPr>
      <w:t>2</w:t>
    </w:r>
    <w:r>
      <w:rPr>
        <w:rStyle w:val="PageNumber"/>
      </w:rPr>
      <w:fldChar w:fldCharType="end"/>
    </w:r>
  </w:p>
  <w:p w:rsidR="00EE5954" w:rsidRDefault="00AD6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B58" w:rsidRDefault="00AD6B58" w:rsidP="002A5454">
      <w:r>
        <w:separator/>
      </w:r>
    </w:p>
  </w:footnote>
  <w:footnote w:type="continuationSeparator" w:id="1">
    <w:p w:rsidR="00AD6B58" w:rsidRDefault="00AD6B58" w:rsidP="002A5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26D38"/>
    <w:multiLevelType w:val="hybridMultilevel"/>
    <w:tmpl w:val="CBA64022"/>
    <w:lvl w:ilvl="0" w:tplc="3AB24D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20"/>
  <w:characterSpacingControl w:val="doNotCompress"/>
  <w:footnotePr>
    <w:footnote w:id="0"/>
    <w:footnote w:id="1"/>
  </w:footnotePr>
  <w:endnotePr>
    <w:endnote w:id="0"/>
    <w:endnote w:id="1"/>
  </w:endnotePr>
  <w:compat/>
  <w:rsids>
    <w:rsidRoot w:val="00C24300"/>
    <w:rsid w:val="00032DBB"/>
    <w:rsid w:val="000347A1"/>
    <w:rsid w:val="00050D97"/>
    <w:rsid w:val="000679CF"/>
    <w:rsid w:val="00100378"/>
    <w:rsid w:val="00151702"/>
    <w:rsid w:val="001E248C"/>
    <w:rsid w:val="001F055A"/>
    <w:rsid w:val="00277F4E"/>
    <w:rsid w:val="0028159D"/>
    <w:rsid w:val="002A5454"/>
    <w:rsid w:val="002B1DA7"/>
    <w:rsid w:val="004866B3"/>
    <w:rsid w:val="004A2EED"/>
    <w:rsid w:val="005B13BE"/>
    <w:rsid w:val="005D3D51"/>
    <w:rsid w:val="00611B35"/>
    <w:rsid w:val="00633248"/>
    <w:rsid w:val="006919F3"/>
    <w:rsid w:val="006D7596"/>
    <w:rsid w:val="00724A67"/>
    <w:rsid w:val="0078623B"/>
    <w:rsid w:val="00812225"/>
    <w:rsid w:val="00814A03"/>
    <w:rsid w:val="008325F0"/>
    <w:rsid w:val="008F5F50"/>
    <w:rsid w:val="00945D4B"/>
    <w:rsid w:val="009657A2"/>
    <w:rsid w:val="00A853B3"/>
    <w:rsid w:val="00A871E1"/>
    <w:rsid w:val="00AD5C15"/>
    <w:rsid w:val="00AD6B58"/>
    <w:rsid w:val="00B56FC8"/>
    <w:rsid w:val="00B8689E"/>
    <w:rsid w:val="00C21875"/>
    <w:rsid w:val="00C24300"/>
    <w:rsid w:val="00D20F8C"/>
    <w:rsid w:val="00D84DC4"/>
    <w:rsid w:val="00D96573"/>
    <w:rsid w:val="00E02EF2"/>
    <w:rsid w:val="00E51B2A"/>
    <w:rsid w:val="00EC3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24300"/>
    <w:pPr>
      <w:overflowPunct w:val="0"/>
      <w:autoSpaceDE w:val="0"/>
      <w:autoSpaceDN w:val="0"/>
      <w:adjustRightInd w:val="0"/>
      <w:ind w:left="1440" w:firstLine="360"/>
      <w:jc w:val="both"/>
      <w:textAlignment w:val="baseline"/>
    </w:pPr>
    <w:rPr>
      <w:rFonts w:cs=".VnTime"/>
      <w:i/>
      <w:iCs/>
    </w:rPr>
  </w:style>
  <w:style w:type="character" w:customStyle="1" w:styleId="BodyTextIndentChar">
    <w:name w:val="Body Text Indent Char"/>
    <w:basedOn w:val="DefaultParagraphFont"/>
    <w:link w:val="BodyTextIndent"/>
    <w:rsid w:val="00C24300"/>
    <w:rPr>
      <w:rFonts w:ascii=".VnTime" w:eastAsia="Times New Roman" w:hAnsi=".VnTime" w:cs=".VnTime"/>
      <w:i/>
      <w:iCs/>
      <w:sz w:val="28"/>
      <w:szCs w:val="28"/>
    </w:rPr>
  </w:style>
  <w:style w:type="paragraph" w:styleId="Footer">
    <w:name w:val="footer"/>
    <w:basedOn w:val="Normal"/>
    <w:link w:val="FooterChar"/>
    <w:rsid w:val="00C24300"/>
    <w:pPr>
      <w:tabs>
        <w:tab w:val="center" w:pos="4320"/>
        <w:tab w:val="right" w:pos="8640"/>
      </w:tabs>
    </w:pPr>
  </w:style>
  <w:style w:type="character" w:customStyle="1" w:styleId="FooterChar">
    <w:name w:val="Footer Char"/>
    <w:basedOn w:val="DefaultParagraphFont"/>
    <w:link w:val="Footer"/>
    <w:rsid w:val="00C24300"/>
    <w:rPr>
      <w:rFonts w:ascii=".VnTime" w:eastAsia="Times New Roman" w:hAnsi=".VnTime" w:cs="Times New Roman"/>
      <w:sz w:val="28"/>
      <w:szCs w:val="28"/>
    </w:rPr>
  </w:style>
  <w:style w:type="character" w:styleId="PageNumber">
    <w:name w:val="page number"/>
    <w:basedOn w:val="DefaultParagraphFont"/>
    <w:rsid w:val="00C243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19</cp:revision>
  <cp:lastPrinted>2019-05-14T08:42:00Z</cp:lastPrinted>
  <dcterms:created xsi:type="dcterms:W3CDTF">2019-05-10T06:55:00Z</dcterms:created>
  <dcterms:modified xsi:type="dcterms:W3CDTF">2019-05-15T07:11:00Z</dcterms:modified>
</cp:coreProperties>
</file>